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3C56CB46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4D2E72">
        <w:rPr>
          <w:rFonts w:cs="Arial"/>
          <w:b/>
          <w:sz w:val="28"/>
          <w:szCs w:val="28"/>
        </w:rPr>
        <w:t>RADEX</w:t>
      </w:r>
      <w:r w:rsidR="003958A1" w:rsidRPr="003958A1">
        <w:rPr>
          <w:rFonts w:cs="Arial"/>
          <w:b/>
          <w:sz w:val="28"/>
          <w:szCs w:val="28"/>
        </w:rPr>
        <w:t>/FEWM.01.02-02/2024/</w:t>
      </w:r>
      <w:r w:rsidR="008C68FF">
        <w:rPr>
          <w:rFonts w:cs="Arial"/>
          <w:b/>
          <w:sz w:val="28"/>
          <w:szCs w:val="28"/>
        </w:rPr>
        <w:t>1</w:t>
      </w:r>
      <w:r w:rsidR="003958A1" w:rsidRPr="003958A1">
        <w:rPr>
          <w:rFonts w:cs="Arial"/>
          <w:b/>
          <w:sz w:val="28"/>
          <w:szCs w:val="28"/>
        </w:rPr>
        <w:t>.</w:t>
      </w:r>
      <w:r w:rsidR="004D2E72">
        <w:rPr>
          <w:rFonts w:cs="Arial"/>
          <w:b/>
          <w:sz w:val="28"/>
          <w:szCs w:val="28"/>
        </w:rPr>
        <w:t>6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DD7A401" w:rsidR="000719C9" w:rsidRDefault="000719C9" w:rsidP="00184F07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4D2E72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184F07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6B262BA0" w:rsidR="000719C9" w:rsidRDefault="004D2E72" w:rsidP="00184F07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4D2E72">
        <w:rPr>
          <w:rFonts w:asciiTheme="minorHAnsi" w:hAnsiTheme="minorHAnsi" w:cs="Arial"/>
          <w:sz w:val="22"/>
          <w:szCs w:val="22"/>
        </w:rPr>
        <w:t>firmą</w:t>
      </w:r>
      <w:r w:rsidRPr="004D2E72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4D2E7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4D2E7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 w:rsidRPr="004D2E72">
        <w:rPr>
          <w:rFonts w:asciiTheme="minorHAnsi" w:hAnsiTheme="minorHAnsi" w:cs="Arial"/>
          <w:sz w:val="22"/>
          <w:szCs w:val="22"/>
        </w:rPr>
        <w:t xml:space="preserve">z siedzibą w Iławie przy ul. Przemysłowej 3, (poczta 14-200 Iława), NIP </w:t>
      </w:r>
      <w:bookmarkEnd w:id="0"/>
      <w:r w:rsidRPr="004D2E72">
        <w:rPr>
          <w:rFonts w:asciiTheme="minorHAnsi" w:hAnsiTheme="minorHAnsi" w:cs="Arial"/>
          <w:sz w:val="22"/>
          <w:szCs w:val="22"/>
        </w:rPr>
        <w:t>744-177-52-60, reprezentowaną przez</w:t>
      </w:r>
      <w:r w:rsidRPr="004D2E72">
        <w:rPr>
          <w:rFonts w:asciiTheme="minorHAnsi" w:hAnsiTheme="minorHAnsi" w:cs="Arial"/>
          <w:b/>
          <w:sz w:val="22"/>
          <w:szCs w:val="22"/>
        </w:rPr>
        <w:t xml:space="preserve"> Macieja Radeckiego –Prezesa Zarządu</w:t>
      </w:r>
      <w:r w:rsidRPr="004D2E72">
        <w:rPr>
          <w:rFonts w:asciiTheme="minorHAnsi" w:hAnsiTheme="minorHAnsi" w:cs="Arial"/>
          <w:sz w:val="22"/>
          <w:szCs w:val="22"/>
        </w:rPr>
        <w:t>,</w:t>
      </w:r>
      <w:r w:rsidRPr="004D2E7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4D2E72">
        <w:rPr>
          <w:rFonts w:asciiTheme="minorHAnsi" w:hAnsiTheme="minorHAnsi" w:cs="Arial"/>
          <w:sz w:val="22"/>
          <w:szCs w:val="22"/>
        </w:rPr>
        <w:t>zwaną w dalszej części umowy</w:t>
      </w:r>
      <w:r w:rsidRPr="004D2E72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184F07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184F07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184F07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184F07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1EE09D1B" w:rsidR="00371061" w:rsidRDefault="004501B8" w:rsidP="00184F07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8C68FF">
        <w:rPr>
          <w:rFonts w:asciiTheme="minorHAnsi" w:hAnsiTheme="minorHAnsi" w:cstheme="minorHAnsi"/>
          <w:iCs/>
          <w:sz w:val="22"/>
          <w:szCs w:val="22"/>
        </w:rPr>
        <w:t>wykonanie</w:t>
      </w:r>
      <w:r w:rsidR="008C68F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1" w:name="_Hlk219274762"/>
      <w:r w:rsidR="008C68FF">
        <w:rPr>
          <w:rFonts w:asciiTheme="minorHAnsi" w:hAnsiTheme="minorHAnsi" w:cstheme="minorHAnsi"/>
          <w:b/>
          <w:iCs/>
          <w:sz w:val="22"/>
          <w:szCs w:val="22"/>
        </w:rPr>
        <w:t>usługi badawczej</w:t>
      </w:r>
      <w:r w:rsidR="008C68FF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8C68FF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8C68FF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D2E72" w:rsidRPr="004D2E72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8C68FF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1"/>
      <w:r w:rsidR="008C68FF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8C68FF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8C68FF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4D2E72" w:rsidRPr="004D2E7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Opracowanie technologii drzwi zewnętrznych zintegrowanych o zwiększonych parametrach technicznych, wykonanych z wykorzystaniem materiałów </w:t>
      </w:r>
      <w:proofErr w:type="spellStart"/>
      <w:r w:rsidR="004D2E72" w:rsidRPr="004D2E72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8C68FF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8C68FF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8C68FF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8C68FF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8C68FF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8C68FF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8C68F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8C68FF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8C68FF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8C68FF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8C68FF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8C68FF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3CA8D5A5" w:rsidR="00FA530E" w:rsidRDefault="008C68FF" w:rsidP="00184F07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Opis celu i zakresu usługi badawczej został zapisany w załączniku nr 1 do niniejszej umowy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51C6562" w14:textId="77777777" w:rsidR="00F506EC" w:rsidRPr="00116BE8" w:rsidRDefault="00F506EC" w:rsidP="00184F07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0D6A54AB" w14:textId="77777777" w:rsidR="00623B5B" w:rsidRPr="00116BE8" w:rsidRDefault="00623B5B" w:rsidP="00184F07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46213B38" w14:textId="1A2482E8" w:rsidR="008C68FF" w:rsidRDefault="008C68FF" w:rsidP="00184F07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zostanie zrealizowany w terminie </w:t>
      </w:r>
      <w:r w:rsidR="00746415" w:rsidRPr="00746415">
        <w:rPr>
          <w:rFonts w:asciiTheme="minorHAnsi" w:hAnsiTheme="minorHAnsi" w:cs="Arial"/>
          <w:b/>
          <w:sz w:val="22"/>
          <w:szCs w:val="22"/>
        </w:rPr>
        <w:t>od 20 marca 2026 roku do 30 kwietnia 202</w:t>
      </w:r>
      <w:r w:rsidR="00746415">
        <w:rPr>
          <w:rFonts w:asciiTheme="minorHAnsi" w:hAnsiTheme="minorHAnsi" w:cs="Arial"/>
          <w:b/>
          <w:sz w:val="22"/>
          <w:szCs w:val="22"/>
        </w:rPr>
        <w:t>6</w:t>
      </w:r>
      <w:r w:rsidR="00746415" w:rsidRPr="00746415">
        <w:rPr>
          <w:rFonts w:asciiTheme="minorHAnsi" w:hAnsiTheme="minorHAnsi" w:cs="Arial"/>
          <w:b/>
          <w:sz w:val="22"/>
          <w:szCs w:val="22"/>
        </w:rPr>
        <w:t xml:space="preserve"> roku</w:t>
      </w:r>
      <w:r>
        <w:rPr>
          <w:rFonts w:asciiTheme="minorHAnsi" w:hAnsiTheme="minorHAnsi" w:cs="Arial"/>
          <w:sz w:val="22"/>
          <w:szCs w:val="22"/>
        </w:rPr>
        <w:t>.</w:t>
      </w:r>
    </w:p>
    <w:p w14:paraId="10614EC7" w14:textId="03E9ACD0" w:rsidR="00623B5B" w:rsidRPr="00242825" w:rsidRDefault="008C68FF" w:rsidP="00184F07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Wszelkie prace związane z realizacją umowy będą odbywały się na terenie siedziby </w:t>
      </w:r>
      <w:r>
        <w:rPr>
          <w:rFonts w:asciiTheme="minorHAnsi" w:hAnsiTheme="minorHAnsi" w:cstheme="minorHAnsi"/>
          <w:b/>
          <w:sz w:val="22"/>
          <w:szCs w:val="22"/>
        </w:rPr>
        <w:t>Wykonawcy</w:t>
      </w:r>
      <w:r>
        <w:rPr>
          <w:rFonts w:asciiTheme="minorHAnsi" w:hAnsiTheme="minorHAnsi" w:cstheme="minorHAnsi"/>
          <w:sz w:val="22"/>
          <w:szCs w:val="22"/>
        </w:rPr>
        <w:t xml:space="preserve"> i/lub </w:t>
      </w:r>
      <w:r w:rsidRPr="00EA5693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>, o ile strony nie uzgodnią inaczej</w:t>
      </w:r>
      <w:r w:rsidR="00623B5B">
        <w:rPr>
          <w:rFonts w:asciiTheme="minorHAnsi" w:hAnsiTheme="minorHAnsi" w:cstheme="minorHAnsi"/>
          <w:sz w:val="22"/>
          <w:szCs w:val="22"/>
        </w:rPr>
        <w:t>.</w:t>
      </w:r>
    </w:p>
    <w:p w14:paraId="0017EF1B" w14:textId="77777777" w:rsidR="00151393" w:rsidRPr="00116BE8" w:rsidRDefault="00151393" w:rsidP="00184F07">
      <w:pPr>
        <w:spacing w:after="0" w:line="300" w:lineRule="auto"/>
        <w:jc w:val="both"/>
      </w:pPr>
    </w:p>
    <w:p w14:paraId="313C84E0" w14:textId="77777777" w:rsidR="00A92E4D" w:rsidRDefault="00670B1F" w:rsidP="00184F07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23A5DF8C" w14:textId="77777777" w:rsidR="008C68FF" w:rsidRDefault="008C68FF" w:rsidP="00184F07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b/>
          <w:sz w:val="22"/>
          <w:szCs w:val="22"/>
        </w:rPr>
        <w:t>……………………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D7DD41A" w14:textId="77777777" w:rsidR="008C68FF" w:rsidRPr="00ED5E74" w:rsidRDefault="008C68FF" w:rsidP="00184F07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4F3EC5E8" w14:textId="790E1AC8" w:rsidR="008C68FF" w:rsidRDefault="008C68FF" w:rsidP="00184F07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>zapłaci cenę sprzedaży na podstawie wystawion</w:t>
      </w:r>
      <w:r w:rsidR="007E2F1D">
        <w:rPr>
          <w:rFonts w:asciiTheme="minorHAnsi" w:hAnsiTheme="minorHAnsi" w:cstheme="minorHAnsi"/>
          <w:sz w:val="22"/>
          <w:szCs w:val="22"/>
        </w:rPr>
        <w:t xml:space="preserve">ych </w:t>
      </w:r>
      <w:r>
        <w:rPr>
          <w:rFonts w:asciiTheme="minorHAnsi" w:hAnsiTheme="minorHAnsi" w:cstheme="minorHAnsi"/>
          <w:sz w:val="22"/>
          <w:szCs w:val="22"/>
        </w:rPr>
        <w:t xml:space="preserve">faktur w terminie </w:t>
      </w:r>
      <w:r w:rsidRPr="00B55438"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</w:t>
      </w:r>
      <w:r w:rsidR="007E2F1D">
        <w:rPr>
          <w:rFonts w:asciiTheme="minorHAnsi" w:hAnsiTheme="minorHAnsi" w:cstheme="minorHAnsi"/>
          <w:sz w:val="22"/>
          <w:szCs w:val="22"/>
        </w:rPr>
        <w:t>ich</w:t>
      </w:r>
      <w:r>
        <w:rPr>
          <w:rFonts w:asciiTheme="minorHAnsi" w:hAnsiTheme="minorHAnsi" w:cstheme="minorHAnsi"/>
          <w:sz w:val="22"/>
          <w:szCs w:val="22"/>
        </w:rPr>
        <w:t xml:space="preserve"> wystawienia.</w:t>
      </w:r>
    </w:p>
    <w:p w14:paraId="3FC7A595" w14:textId="022C8C6F" w:rsidR="001C6214" w:rsidRDefault="008C68FF" w:rsidP="00184F07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</w:t>
      </w:r>
      <w:r w:rsidR="007E2F1D">
        <w:rPr>
          <w:rFonts w:asciiTheme="minorHAnsi" w:hAnsiTheme="minorHAnsi" w:cstheme="minorHAnsi"/>
          <w:sz w:val="22"/>
          <w:szCs w:val="22"/>
        </w:rPr>
        <w:t xml:space="preserve">każdej z </w:t>
      </w:r>
      <w:r>
        <w:rPr>
          <w:rFonts w:asciiTheme="minorHAnsi" w:hAnsiTheme="minorHAnsi" w:cstheme="minorHAnsi"/>
          <w:sz w:val="22"/>
          <w:szCs w:val="22"/>
        </w:rPr>
        <w:t>faktur będzie podpisany przez obie strony protokół odbioru przedmiotu umowy</w:t>
      </w:r>
      <w:r w:rsidR="007E2F1D">
        <w:rPr>
          <w:rFonts w:asciiTheme="minorHAnsi" w:hAnsiTheme="minorHAnsi" w:cstheme="minorHAnsi"/>
          <w:sz w:val="22"/>
          <w:szCs w:val="22"/>
        </w:rPr>
        <w:t xml:space="preserve"> w zakresie każdego ze zrealizowanych </w:t>
      </w:r>
      <w:r w:rsidR="001C6214">
        <w:rPr>
          <w:rFonts w:asciiTheme="minorHAnsi" w:hAnsiTheme="minorHAnsi" w:cstheme="minorHAnsi"/>
          <w:sz w:val="22"/>
          <w:szCs w:val="22"/>
        </w:rPr>
        <w:t>(</w:t>
      </w:r>
      <w:r w:rsidR="00597BAC">
        <w:rPr>
          <w:rFonts w:asciiTheme="minorHAnsi" w:hAnsiTheme="minorHAnsi" w:cstheme="minorHAnsi"/>
          <w:b/>
          <w:bCs/>
          <w:sz w:val="22"/>
          <w:szCs w:val="22"/>
        </w:rPr>
        <w:t>sześciu</w:t>
      </w:r>
      <w:r w:rsidR="001C6214">
        <w:rPr>
          <w:rFonts w:asciiTheme="minorHAnsi" w:hAnsiTheme="minorHAnsi" w:cstheme="minorHAnsi"/>
          <w:sz w:val="22"/>
          <w:szCs w:val="22"/>
        </w:rPr>
        <w:t xml:space="preserve">) </w:t>
      </w:r>
      <w:r w:rsidR="007E2F1D">
        <w:rPr>
          <w:rFonts w:asciiTheme="minorHAnsi" w:hAnsiTheme="minorHAnsi" w:cstheme="minorHAnsi"/>
          <w:sz w:val="22"/>
          <w:szCs w:val="22"/>
        </w:rPr>
        <w:t xml:space="preserve">etapów prac określonych w </w:t>
      </w:r>
      <w:r w:rsidR="007E2F1D" w:rsidRPr="001C6214">
        <w:rPr>
          <w:rFonts w:asciiTheme="minorHAnsi" w:hAnsiTheme="minorHAnsi" w:cstheme="minorHAnsi"/>
          <w:b/>
          <w:bCs/>
          <w:sz w:val="22"/>
          <w:szCs w:val="22"/>
        </w:rPr>
        <w:t>Załączniku nr 1 do niniejszej umowy</w:t>
      </w:r>
      <w:r w:rsidR="001C6214">
        <w:rPr>
          <w:rFonts w:asciiTheme="minorHAnsi" w:hAnsiTheme="minorHAnsi" w:cstheme="minorHAnsi"/>
          <w:sz w:val="22"/>
          <w:szCs w:val="22"/>
        </w:rPr>
        <w:t xml:space="preserve"> z tym, że:</w:t>
      </w:r>
    </w:p>
    <w:p w14:paraId="507F3331" w14:textId="402CAA63" w:rsidR="00670B1F" w:rsidRDefault="001C6214" w:rsidP="00184F07">
      <w:pPr>
        <w:pStyle w:val="Default"/>
        <w:numPr>
          <w:ilvl w:val="0"/>
          <w:numId w:val="41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po realizacji etapu 1</w:t>
      </w:r>
      <w:r w:rsidR="00597BAC">
        <w:rPr>
          <w:rFonts w:asciiTheme="minorHAnsi" w:hAnsiTheme="minorHAnsi" w:cstheme="minorHAnsi"/>
          <w:sz w:val="22"/>
          <w:szCs w:val="22"/>
        </w:rPr>
        <w:t xml:space="preserve"> i 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C6214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 ma prawo wystawić fakturę na kwotę stanowiącą równowartość </w:t>
      </w:r>
      <w:r w:rsidR="00597BAC">
        <w:rPr>
          <w:rFonts w:asciiTheme="minorHAnsi" w:hAnsiTheme="minorHAnsi" w:cstheme="minorHAnsi"/>
          <w:sz w:val="22"/>
          <w:szCs w:val="22"/>
        </w:rPr>
        <w:t>30</w:t>
      </w:r>
      <w:r>
        <w:rPr>
          <w:rFonts w:asciiTheme="minorHAnsi" w:hAnsiTheme="minorHAnsi" w:cstheme="minorHAnsi"/>
          <w:sz w:val="22"/>
          <w:szCs w:val="22"/>
        </w:rPr>
        <w:t>% wartości przedmiotu umowy,</w:t>
      </w:r>
    </w:p>
    <w:p w14:paraId="4BA07137" w14:textId="5BA1DCED" w:rsidR="001C6214" w:rsidRDefault="001C6214" w:rsidP="00184F07">
      <w:pPr>
        <w:pStyle w:val="Default"/>
        <w:numPr>
          <w:ilvl w:val="0"/>
          <w:numId w:val="41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 realizacji etapu </w:t>
      </w:r>
      <w:r w:rsidR="00597BAC">
        <w:rPr>
          <w:rFonts w:asciiTheme="minorHAnsi" w:hAnsiTheme="minorHAnsi" w:cstheme="minorHAnsi"/>
          <w:sz w:val="22"/>
          <w:szCs w:val="22"/>
        </w:rPr>
        <w:t>3 i 4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C6214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 ma prawo wystawić fakturę na kwotę stanowiącą równowartość </w:t>
      </w:r>
      <w:r w:rsidR="00597BAC">
        <w:rPr>
          <w:rFonts w:asciiTheme="minorHAnsi" w:hAnsiTheme="minorHAnsi" w:cstheme="minorHAnsi"/>
          <w:sz w:val="22"/>
          <w:szCs w:val="22"/>
        </w:rPr>
        <w:t>30</w:t>
      </w:r>
      <w:r>
        <w:rPr>
          <w:rFonts w:asciiTheme="minorHAnsi" w:hAnsiTheme="minorHAnsi" w:cstheme="minorHAnsi"/>
          <w:sz w:val="22"/>
          <w:szCs w:val="22"/>
        </w:rPr>
        <w:t>% wartości przedmiotu umowy,</w:t>
      </w:r>
    </w:p>
    <w:p w14:paraId="0E6C1365" w14:textId="0D31E852" w:rsidR="001C6214" w:rsidRDefault="001C6214" w:rsidP="00184F07">
      <w:pPr>
        <w:pStyle w:val="Default"/>
        <w:numPr>
          <w:ilvl w:val="0"/>
          <w:numId w:val="41"/>
        </w:numPr>
        <w:spacing w:line="30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 realizacji etapu </w:t>
      </w:r>
      <w:r w:rsidR="00597BAC">
        <w:rPr>
          <w:rFonts w:asciiTheme="minorHAnsi" w:hAnsiTheme="minorHAnsi" w:cstheme="minorHAnsi"/>
          <w:sz w:val="22"/>
          <w:szCs w:val="22"/>
        </w:rPr>
        <w:t>5 i 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97BAC">
        <w:rPr>
          <w:rFonts w:asciiTheme="minorHAnsi" w:hAnsiTheme="minorHAnsi" w:cstheme="minorHAnsi"/>
          <w:sz w:val="22"/>
          <w:szCs w:val="22"/>
        </w:rPr>
        <w:t>oraz</w:t>
      </w:r>
      <w:r>
        <w:rPr>
          <w:rFonts w:asciiTheme="minorHAnsi" w:hAnsiTheme="minorHAnsi" w:cstheme="minorHAnsi"/>
          <w:sz w:val="22"/>
          <w:szCs w:val="22"/>
        </w:rPr>
        <w:t xml:space="preserve"> zarazem </w:t>
      </w:r>
      <w:r w:rsidR="00184F07">
        <w:rPr>
          <w:rFonts w:asciiTheme="minorHAnsi" w:hAnsiTheme="minorHAnsi" w:cstheme="minorHAnsi"/>
          <w:sz w:val="22"/>
          <w:szCs w:val="22"/>
        </w:rPr>
        <w:t>zakończeniu wszystkich prac przewidzianych umową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C6214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>
        <w:rPr>
          <w:rFonts w:asciiTheme="minorHAnsi" w:hAnsiTheme="minorHAnsi" w:cstheme="minorHAnsi"/>
          <w:sz w:val="22"/>
          <w:szCs w:val="22"/>
        </w:rPr>
        <w:t xml:space="preserve"> ma prawo wystawić fakturę </w:t>
      </w:r>
      <w:r w:rsidR="00184F07">
        <w:rPr>
          <w:rFonts w:asciiTheme="minorHAnsi" w:hAnsiTheme="minorHAnsi" w:cstheme="minorHAnsi"/>
          <w:sz w:val="22"/>
          <w:szCs w:val="22"/>
        </w:rPr>
        <w:t xml:space="preserve">końcową </w:t>
      </w:r>
      <w:r>
        <w:rPr>
          <w:rFonts w:asciiTheme="minorHAnsi" w:hAnsiTheme="minorHAnsi" w:cstheme="minorHAnsi"/>
          <w:sz w:val="22"/>
          <w:szCs w:val="22"/>
        </w:rPr>
        <w:t xml:space="preserve">na kwotę stanowiącą równowartość </w:t>
      </w:r>
      <w:r w:rsidR="00184F07">
        <w:rPr>
          <w:rFonts w:asciiTheme="minorHAnsi" w:hAnsiTheme="minorHAnsi" w:cstheme="minorHAnsi"/>
          <w:sz w:val="22"/>
          <w:szCs w:val="22"/>
        </w:rPr>
        <w:t>40</w:t>
      </w:r>
      <w:r>
        <w:rPr>
          <w:rFonts w:asciiTheme="minorHAnsi" w:hAnsiTheme="minorHAnsi" w:cstheme="minorHAnsi"/>
          <w:sz w:val="22"/>
          <w:szCs w:val="22"/>
        </w:rPr>
        <w:t>% wartości przedmiotu umowy</w:t>
      </w:r>
      <w:r w:rsidR="00184F07">
        <w:rPr>
          <w:rFonts w:asciiTheme="minorHAnsi" w:hAnsiTheme="minorHAnsi" w:cstheme="minorHAnsi"/>
          <w:sz w:val="22"/>
          <w:szCs w:val="22"/>
        </w:rPr>
        <w:t>.</w:t>
      </w:r>
    </w:p>
    <w:p w14:paraId="1D3B3B3D" w14:textId="77777777" w:rsidR="00A92E4D" w:rsidRPr="00A92E4D" w:rsidRDefault="00A92E4D" w:rsidP="00184F07">
      <w:pPr>
        <w:pStyle w:val="Akapitzlist"/>
        <w:spacing w:after="0" w:line="300" w:lineRule="auto"/>
      </w:pPr>
    </w:p>
    <w:p w14:paraId="7FDE3DD5" w14:textId="77777777" w:rsidR="008C68FF" w:rsidRPr="00116BE8" w:rsidRDefault="008C68FF" w:rsidP="00184F07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PRAWO WŁASNOŚCI INTELEKTUALNEJ</w:t>
      </w:r>
    </w:p>
    <w:p w14:paraId="0BF7182E" w14:textId="77777777" w:rsidR="008C68FF" w:rsidRPr="000466B2" w:rsidRDefault="008C68FF" w:rsidP="00184F07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0466B2">
        <w:rPr>
          <w:rFonts w:eastAsia="Arial" w:cstheme="minorHAnsi"/>
          <w:lang w:val="he-IL"/>
        </w:rPr>
        <w:t>W ra</w:t>
      </w:r>
      <w:r>
        <w:rPr>
          <w:rFonts w:eastAsia="Arial" w:cstheme="minorHAnsi"/>
          <w:lang w:val="he-IL"/>
        </w:rPr>
        <w:t xml:space="preserve">mach wynagrodzenia określonego </w:t>
      </w:r>
      <w:r w:rsidRPr="001027D9">
        <w:rPr>
          <w:rFonts w:eastAsia="Arial" w:cstheme="minorHAnsi"/>
        </w:rPr>
        <w:t>punkcie</w:t>
      </w:r>
      <w:r w:rsidRPr="001027D9">
        <w:rPr>
          <w:rFonts w:eastAsia="Arial" w:cstheme="minorHAnsi"/>
          <w:lang w:val="he-IL"/>
        </w:rPr>
        <w:t xml:space="preserve"> </w:t>
      </w:r>
      <w:r w:rsidRPr="001027D9">
        <w:rPr>
          <w:rFonts w:eastAsia="Arial" w:cstheme="minorHAnsi"/>
        </w:rPr>
        <w:t>III.</w:t>
      </w:r>
      <w:r w:rsidRPr="001027D9">
        <w:rPr>
          <w:rFonts w:eastAsia="Arial" w:cstheme="minorHAnsi"/>
          <w:lang w:val="he-IL"/>
        </w:rPr>
        <w:t xml:space="preserve"> 1</w:t>
      </w:r>
      <w:r w:rsidRPr="001027D9">
        <w:rPr>
          <w:rFonts w:eastAsia="Arial" w:cstheme="minorHAnsi"/>
        </w:rPr>
        <w:t>)</w:t>
      </w:r>
      <w:r w:rsidRPr="001027D9">
        <w:rPr>
          <w:rFonts w:eastAsia="Arial" w:cstheme="minorHAnsi"/>
          <w:lang w:val="he-IL"/>
        </w:rPr>
        <w:t xml:space="preserve"> </w:t>
      </w:r>
      <w:r w:rsidRPr="001027D9">
        <w:rPr>
          <w:rFonts w:eastAsia="Arial" w:cstheme="minorHAnsi"/>
          <w:b/>
          <w:lang w:val="he-IL"/>
        </w:rPr>
        <w:t>Wykonawca</w:t>
      </w:r>
      <w:r w:rsidRPr="001027D9">
        <w:rPr>
          <w:rFonts w:eastAsia="Arial" w:cstheme="minorHAnsi"/>
          <w:lang w:val="he-IL"/>
        </w:rPr>
        <w:t xml:space="preserve"> przenosi na </w:t>
      </w:r>
      <w:r w:rsidRPr="001027D9">
        <w:rPr>
          <w:rFonts w:eastAsia="Arial" w:cstheme="minorHAnsi"/>
          <w:b/>
          <w:lang w:val="he-IL"/>
        </w:rPr>
        <w:t>Zamawiającego</w:t>
      </w:r>
      <w:r w:rsidRPr="001027D9">
        <w:rPr>
          <w:rFonts w:eastAsia="Arial" w:cstheme="minorHAnsi"/>
          <w:lang w:val="he-IL"/>
        </w:rPr>
        <w:t xml:space="preserve"> całość autorskich praw majątkowych do wszystkich powstałych</w:t>
      </w:r>
      <w:r w:rsidRPr="000466B2">
        <w:rPr>
          <w:rFonts w:eastAsia="Arial" w:cstheme="minorHAnsi"/>
          <w:lang w:val="he-IL"/>
        </w:rPr>
        <w:t xml:space="preserve"> w wykonaniu niniejszej umowy utworów w rozumieniu ustawy z dnia 4 lutego 1994 r. o prawach autorskich i prawach pokrewnych (t.j. Dz. U. z 2019 r., poz. 1231 z późn. zm.) wraz z prawem do wykonywania praw zależnych i z wyłącznym prawem do zezwalania na wykonywanie praw zależnych oraz z prawem do dokonywania wszelkich modyfikacji bez nadzoru autorskiego w zakresie i na polach eksploatacji szczegółowo określonych w umowie oraz z zobowiązaniem autorów do niewykonywania praw osobistych.</w:t>
      </w:r>
    </w:p>
    <w:p w14:paraId="216763AC" w14:textId="77777777" w:rsidR="008C68FF" w:rsidRPr="000466B2" w:rsidRDefault="008C68FF" w:rsidP="00184F07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0466B2">
        <w:rPr>
          <w:rFonts w:eastAsia="Arial" w:cstheme="minorHAnsi"/>
          <w:b/>
          <w:lang w:val="he-IL"/>
        </w:rPr>
        <w:t>Wykonawca</w:t>
      </w:r>
      <w:r w:rsidRPr="000466B2">
        <w:rPr>
          <w:rFonts w:eastAsia="Arial" w:cstheme="minorHAnsi"/>
          <w:lang w:val="he-IL"/>
        </w:rPr>
        <w:t xml:space="preserve"> oświadcza, że do wykonanego przedmiotu umowy określonego w </w:t>
      </w:r>
      <w:r>
        <w:rPr>
          <w:rFonts w:eastAsia="Arial" w:cstheme="minorHAnsi"/>
        </w:rPr>
        <w:t>punkcie I</w:t>
      </w:r>
      <w:r w:rsidRPr="000466B2">
        <w:rPr>
          <w:rFonts w:eastAsia="Arial" w:cstheme="minorHAnsi"/>
          <w:lang w:val="he-IL"/>
        </w:rPr>
        <w:t xml:space="preserve"> niniejszej umowy i powstałych w wykonaniu niniejszej umowy </w:t>
      </w:r>
      <w:r>
        <w:rPr>
          <w:rFonts w:eastAsia="Arial" w:cstheme="minorHAnsi"/>
        </w:rPr>
        <w:t>u</w:t>
      </w:r>
      <w:r w:rsidRPr="000466B2">
        <w:rPr>
          <w:rFonts w:eastAsia="Arial" w:cstheme="minorHAnsi"/>
          <w:lang w:val="he-IL"/>
        </w:rPr>
        <w:t xml:space="preserve">tworów będą mu przysługiwać w całości autorskie prawa majątkowe oraz że nikt nie będzie zgłaszał roszczeń ani zastrzeżeń w tym zakresie, ani w zakresie ich przeniesienia na </w:t>
      </w:r>
      <w:r w:rsidRPr="000466B2">
        <w:rPr>
          <w:rFonts w:eastAsia="Arial" w:cstheme="minorHAnsi"/>
          <w:b/>
          <w:lang w:val="he-IL"/>
        </w:rPr>
        <w:t>Zamawiającego</w:t>
      </w:r>
      <w:r w:rsidRPr="000466B2">
        <w:rPr>
          <w:rFonts w:eastAsia="Arial" w:cstheme="minorHAnsi"/>
          <w:lang w:val="he-IL"/>
        </w:rPr>
        <w:t>.</w:t>
      </w:r>
    </w:p>
    <w:p w14:paraId="5082E6E2" w14:textId="77777777" w:rsidR="0081413D" w:rsidRPr="0081413D" w:rsidRDefault="008C68FF" w:rsidP="00184F07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0466B2">
        <w:rPr>
          <w:rFonts w:eastAsia="Arial" w:cstheme="minorHAnsi"/>
          <w:b/>
        </w:rPr>
        <w:t>Wykonawca</w:t>
      </w:r>
      <w:r w:rsidRPr="000466B2">
        <w:rPr>
          <w:rFonts w:eastAsia="Arial" w:cstheme="minorHAnsi"/>
        </w:rPr>
        <w:t xml:space="preserve"> odpowiada za ewentualne naruszenie praw własności intelektualnej, dóbr osobistych lub danych osobowych oraz innych dóbr niematerialnych osób trzecich związane z wykorzystaniem </w:t>
      </w:r>
      <w:r>
        <w:rPr>
          <w:rFonts w:eastAsia="Arial" w:cstheme="minorHAnsi"/>
        </w:rPr>
        <w:t>u</w:t>
      </w:r>
      <w:r w:rsidRPr="000466B2">
        <w:rPr>
          <w:rFonts w:eastAsia="Arial" w:cstheme="minorHAnsi"/>
        </w:rPr>
        <w:t xml:space="preserve">tworów przez </w:t>
      </w:r>
      <w:r w:rsidRPr="000466B2">
        <w:rPr>
          <w:rFonts w:eastAsia="Arial" w:cstheme="minorHAnsi"/>
          <w:b/>
        </w:rPr>
        <w:t>Zamawiającego</w:t>
      </w:r>
      <w:r w:rsidRPr="000466B2">
        <w:rPr>
          <w:rFonts w:eastAsia="Arial" w:cstheme="minorHAnsi"/>
        </w:rPr>
        <w:t xml:space="preserve"> w wykonaniu niniejszej umowy i w przypadku sporów lub podniesienia roszczeń w tym zakresie zobowiązuje się zwolnić </w:t>
      </w:r>
      <w:r w:rsidRPr="000466B2">
        <w:rPr>
          <w:rFonts w:eastAsia="Arial" w:cstheme="minorHAnsi"/>
          <w:b/>
        </w:rPr>
        <w:t>Zamawiającego</w:t>
      </w:r>
      <w:r w:rsidRPr="000466B2">
        <w:rPr>
          <w:rFonts w:eastAsia="Arial" w:cstheme="minorHAnsi"/>
        </w:rPr>
        <w:t xml:space="preserve"> z odpowiedzialności, w szczególności zastępując </w:t>
      </w:r>
      <w:r w:rsidRPr="000466B2">
        <w:rPr>
          <w:rFonts w:eastAsia="Arial" w:cstheme="minorHAnsi"/>
          <w:b/>
        </w:rPr>
        <w:t>Zamawiającego</w:t>
      </w:r>
      <w:r w:rsidRPr="000466B2">
        <w:rPr>
          <w:rFonts w:eastAsia="Arial" w:cstheme="minorHAnsi"/>
        </w:rPr>
        <w:t xml:space="preserve"> w postępowaniach sądowych lub arbitrażowych bądź występując obok niego (o ile będzie to obiektywnie możliwe i w zależności od swobodnego uznania </w:t>
      </w:r>
      <w:r w:rsidRPr="000466B2">
        <w:rPr>
          <w:rFonts w:eastAsia="Arial" w:cstheme="minorHAnsi"/>
          <w:b/>
        </w:rPr>
        <w:t>Zamawiającego</w:t>
      </w:r>
      <w:r w:rsidRPr="000466B2">
        <w:rPr>
          <w:rFonts w:eastAsia="Arial" w:cstheme="minorHAnsi"/>
        </w:rPr>
        <w:t xml:space="preserve">), a także dokona na rzecz </w:t>
      </w:r>
      <w:r w:rsidRPr="000466B2">
        <w:rPr>
          <w:rFonts w:eastAsia="Arial" w:cstheme="minorHAnsi"/>
          <w:b/>
        </w:rPr>
        <w:t>Zamawiającego</w:t>
      </w:r>
      <w:r w:rsidRPr="000466B2">
        <w:rPr>
          <w:rFonts w:eastAsia="Arial" w:cstheme="minorHAnsi"/>
        </w:rPr>
        <w:t xml:space="preserve"> zwrotu na jego pierwsze pisemne żądanie wszelkich łączących się z tym kosztów, w tym kosztów obsługi prawnej.</w:t>
      </w:r>
    </w:p>
    <w:p w14:paraId="674A5C21" w14:textId="60AE2BCA" w:rsidR="00623B5B" w:rsidRPr="0081413D" w:rsidRDefault="0081413D" w:rsidP="00184F07">
      <w:pPr>
        <w:pStyle w:val="Akapitzlist"/>
        <w:widowControl w:val="0"/>
        <w:numPr>
          <w:ilvl w:val="0"/>
          <w:numId w:val="3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>W</w:t>
      </w:r>
      <w:r w:rsidR="008C68FF" w:rsidRPr="0081413D">
        <w:rPr>
          <w:rFonts w:eastAsia="Arial" w:cstheme="minorHAnsi"/>
          <w:lang w:val="he-IL"/>
        </w:rPr>
        <w:t xml:space="preserve"> celu rozwiania wszelkich wątpliwości Strony postanawiają, że przedmiot umowy (w tym wyniki testów</w:t>
      </w:r>
      <w:r w:rsidR="008C68FF" w:rsidRPr="0081413D">
        <w:rPr>
          <w:rFonts w:eastAsia="Arial" w:cstheme="minorHAnsi"/>
        </w:rPr>
        <w:t xml:space="preserve"> i badań), jak i wszelkie związane z nim prawa własności intelektualnej stanowią własność </w:t>
      </w:r>
      <w:r w:rsidR="008C68FF" w:rsidRPr="0081413D">
        <w:rPr>
          <w:rFonts w:eastAsia="Arial" w:cstheme="minorHAnsi"/>
          <w:b/>
        </w:rPr>
        <w:t>Zamawiającego</w:t>
      </w:r>
      <w:r w:rsidR="008C68FF" w:rsidRPr="0081413D">
        <w:rPr>
          <w:rFonts w:eastAsia="Arial" w:cstheme="minorHAnsi"/>
        </w:rPr>
        <w:t xml:space="preserve"> i będzie on mógł dowolnie nimi dysponować.</w:t>
      </w:r>
    </w:p>
    <w:p w14:paraId="2ABD4AA3" w14:textId="77777777" w:rsidR="00C90B9A" w:rsidRPr="00116BE8" w:rsidRDefault="00C90B9A" w:rsidP="00184F07">
      <w:pPr>
        <w:pStyle w:val="Akapitzlist"/>
        <w:spacing w:after="0" w:line="300" w:lineRule="auto"/>
        <w:ind w:left="284"/>
        <w:jc w:val="both"/>
        <w:rPr>
          <w:b/>
        </w:rPr>
      </w:pPr>
    </w:p>
    <w:p w14:paraId="3AE5113A" w14:textId="77777777" w:rsidR="00623B5B" w:rsidRPr="00116BE8" w:rsidRDefault="00623B5B" w:rsidP="00184F07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3D34D5D8" w14:textId="77777777" w:rsidR="008C68FF" w:rsidRPr="00D95DBD" w:rsidRDefault="008C68FF" w:rsidP="00184F0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EFC8740" w14:textId="77777777" w:rsidR="008C68FF" w:rsidRPr="00FE051C" w:rsidRDefault="008C68FF" w:rsidP="00184F0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>
        <w:rPr>
          <w:rFonts w:eastAsia="Arial" w:cstheme="minorHAnsi"/>
          <w:b/>
        </w:rPr>
        <w:t>Wykonawca</w:t>
      </w:r>
      <w:r>
        <w:rPr>
          <w:rFonts w:eastAsia="Arial" w:cstheme="minorHAnsi"/>
        </w:rPr>
        <w:t xml:space="preserve"> pozostaje w opóźnieniu z wykonaniem przedmiotu umowy o więcej niż 40 dni licząc od terminu określonego</w:t>
      </w:r>
      <w:r w:rsidRPr="00FE051C">
        <w:rPr>
          <w:rFonts w:eastAsia="Arial" w:cstheme="minorHAnsi"/>
        </w:rPr>
        <w:t xml:space="preserve"> w punkcie II.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</w:rPr>
        <w:t>1)</w:t>
      </w:r>
      <w:r>
        <w:rPr>
          <w:rFonts w:eastAsia="Arial" w:cstheme="minorHAnsi"/>
        </w:rPr>
        <w:t xml:space="preserve"> w terminie 7 dni od dnia wystąpienia przyczyny odstąpienia. </w:t>
      </w:r>
    </w:p>
    <w:p w14:paraId="28DD7C8A" w14:textId="77777777" w:rsidR="008C68FF" w:rsidRPr="00FE051C" w:rsidRDefault="008C68FF" w:rsidP="00184F0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Wykonawca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3FF8F40" w14:textId="77777777" w:rsidR="008C68FF" w:rsidRPr="00FE051C" w:rsidRDefault="008C68FF" w:rsidP="00184F0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lastRenderedPageBreak/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Wykonawca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</w:rPr>
        <w:t>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0E277148" w14:textId="77777777" w:rsidR="008C68FF" w:rsidRPr="00FE051C" w:rsidRDefault="008C68FF" w:rsidP="00184F0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 w:rsidRPr="00FE051C">
        <w:rPr>
          <w:rFonts w:eastAsia="Arial" w:cstheme="minorHAnsi"/>
          <w:lang w:val="he-IL"/>
        </w:rPr>
        <w:t xml:space="preserve"> 0,</w:t>
      </w:r>
      <w:r>
        <w:rPr>
          <w:rFonts w:eastAsia="Arial" w:cstheme="minorHAnsi"/>
        </w:rPr>
        <w:t>2</w:t>
      </w:r>
      <w:r w:rsidRPr="00FE051C">
        <w:rPr>
          <w:rFonts w:eastAsia="Arial" w:cstheme="minorHAnsi"/>
        </w:rPr>
        <w:t>5</w:t>
      </w:r>
      <w:r w:rsidRPr="00FE051C">
        <w:rPr>
          <w:rFonts w:eastAsia="Arial" w:cstheme="minorHAnsi"/>
          <w:lang w:val="he-IL"/>
        </w:rPr>
        <w:t xml:space="preserve">% wartości </w:t>
      </w:r>
      <w:r w:rsidRPr="00FE051C">
        <w:rPr>
          <w:rFonts w:eastAsia="Arial" w:cstheme="minorHAnsi"/>
        </w:rPr>
        <w:t>ceny określonej w punkcie III. 1)</w:t>
      </w:r>
      <w:r>
        <w:rPr>
          <w:rFonts w:eastAsia="Arial" w:cstheme="minorHAnsi"/>
        </w:rPr>
        <w:t xml:space="preserve">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 w:rsidRPr="00FE051C">
        <w:rPr>
          <w:rFonts w:eastAsia="Arial" w:cstheme="minorHAnsi"/>
        </w:rPr>
        <w:t xml:space="preserve"> określonego w punkcie II.1).</w:t>
      </w:r>
    </w:p>
    <w:p w14:paraId="1A318145" w14:textId="77777777" w:rsidR="008C68FF" w:rsidRPr="00FE051C" w:rsidRDefault="008C68FF" w:rsidP="00184F0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7838EAB0" w14:textId="77777777" w:rsidR="008C68FF" w:rsidRPr="00FE051C" w:rsidRDefault="008C68FF" w:rsidP="00184F0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Wykonawcę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425D3DC3" w14:textId="3A904BBD" w:rsidR="007014FD" w:rsidRPr="00FE051C" w:rsidRDefault="008C68FF" w:rsidP="00184F07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Wykonawcy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</w:t>
      </w:r>
      <w:r w:rsidR="00623B5B" w:rsidRPr="00FE051C">
        <w:rPr>
          <w:rFonts w:eastAsia="Arial" w:cstheme="minorHAnsi"/>
          <w:lang w:eastAsia="he-IL" w:bidi="he-IL"/>
        </w:rPr>
        <w:t>.</w:t>
      </w:r>
    </w:p>
    <w:p w14:paraId="0E173B28" w14:textId="77777777" w:rsidR="00361E3B" w:rsidRPr="00361E3B" w:rsidRDefault="00361E3B" w:rsidP="00184F07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C4534CA" w14:textId="77777777" w:rsidR="00151393" w:rsidRPr="00116BE8" w:rsidRDefault="00FE051C" w:rsidP="00184F07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03A58747" w14:textId="77777777" w:rsidR="008C68FF" w:rsidRPr="002D7682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0043686B" w14:textId="29F7D360" w:rsidR="008C68FF" w:rsidRPr="002D7682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35097822" w14:textId="77777777" w:rsidR="008C68FF" w:rsidRPr="002D7682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47529116" w14:textId="77777777" w:rsidR="008C68FF" w:rsidRPr="002D7682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4594CDF6" w14:textId="77777777" w:rsidR="008C68FF" w:rsidRPr="002D7682" w:rsidRDefault="008C68FF" w:rsidP="00184F0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>
        <w:rPr>
          <w:rFonts w:eastAsia="Arial" w:cstheme="minorHAnsi"/>
          <w:b/>
        </w:rPr>
        <w:t>Wykonawca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Wykonawcy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 xml:space="preserve">e-mail </w:t>
      </w:r>
      <w:r>
        <w:rPr>
          <w:rFonts w:eastAsia="Arial" w:cstheme="minorHAnsi"/>
          <w:b/>
        </w:rPr>
        <w:t>………………………….</w:t>
      </w:r>
      <w:r>
        <w:rPr>
          <w:rFonts w:eastAsia="Arial" w:cstheme="minorHAnsi"/>
        </w:rPr>
        <w:t xml:space="preserve"> 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</w:t>
      </w:r>
      <w:r w:rsidRPr="002D7682">
        <w:rPr>
          <w:rFonts w:eastAsia="Arial" w:cstheme="minorHAnsi"/>
        </w:rPr>
        <w:t>.</w:t>
      </w:r>
    </w:p>
    <w:p w14:paraId="78AE2F74" w14:textId="77777777" w:rsidR="008C68FF" w:rsidRDefault="008C68FF" w:rsidP="00184F07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realizacją niniejszej umowy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………………………..</w:t>
      </w:r>
      <w:r w:rsidRPr="002D7682">
        <w:rPr>
          <w:rFonts w:eastAsia="Arial" w:cstheme="minorHAnsi"/>
        </w:rPr>
        <w:t xml:space="preserve">, e-mail </w:t>
      </w:r>
      <w:r>
        <w:rPr>
          <w:rFonts w:eastAsia="Arial" w:cstheme="minorHAnsi"/>
          <w:b/>
        </w:rPr>
        <w:t>…………………………..</w:t>
      </w:r>
      <w:r>
        <w:rPr>
          <w:rFonts w:eastAsia="Arial" w:cstheme="minorHAnsi"/>
        </w:rPr>
        <w:t xml:space="preserve"> 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………………………………</w:t>
      </w:r>
      <w:r w:rsidRPr="002D7682">
        <w:rPr>
          <w:rFonts w:eastAsia="Arial" w:cstheme="minorHAnsi"/>
        </w:rPr>
        <w:t>.</w:t>
      </w:r>
    </w:p>
    <w:p w14:paraId="4D5F7438" w14:textId="77777777" w:rsidR="008C68FF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61FA6494" w14:textId="77777777" w:rsidR="008C68FF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6BCE4050" w14:textId="5DF1729B" w:rsidR="002D7682" w:rsidRDefault="008C68FF" w:rsidP="00184F07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</w:t>
      </w:r>
      <w:r w:rsidR="002D7682" w:rsidRPr="002D7682">
        <w:rPr>
          <w:rFonts w:eastAsia="Arial" w:cstheme="minorHAnsi"/>
        </w:rPr>
        <w:t>.</w:t>
      </w:r>
    </w:p>
    <w:p w14:paraId="62863133" w14:textId="77777777" w:rsidR="002D7682" w:rsidRDefault="002D7682" w:rsidP="00184F07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511A6058" w14:textId="77777777" w:rsidR="0019594B" w:rsidRDefault="0019594B" w:rsidP="002D7682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43F111" w14:textId="015EB466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 xml:space="preserve">ZAMAWIAJĄCY                                                     </w:t>
      </w:r>
      <w:r w:rsidR="008C68FF">
        <w:rPr>
          <w:rFonts w:eastAsia="Tahoma" w:cs="Times New Roman"/>
          <w:b/>
          <w:sz w:val="28"/>
          <w:szCs w:val="28"/>
        </w:rPr>
        <w:t>WYKONAWCA</w:t>
      </w:r>
    </w:p>
    <w:p w14:paraId="1883DD4A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46AEB02" w14:textId="77777777" w:rsidR="004D2E72" w:rsidRDefault="004D2E72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FD0B3E7" w14:textId="77777777" w:rsidR="004D2E72" w:rsidRDefault="004D2E72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9ACFE61" w14:textId="77777777" w:rsidR="004D2E72" w:rsidRDefault="004D2E72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86ECDFF" w14:textId="77777777" w:rsidR="00597BAC" w:rsidRDefault="00597BAC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BDE174" w14:textId="4EAA5AEB" w:rsidR="00623B5B" w:rsidRDefault="00623B5B" w:rsidP="00623B5B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4D2E72">
        <w:rPr>
          <w:rFonts w:cs="Arial"/>
          <w:b/>
          <w:sz w:val="28"/>
          <w:szCs w:val="28"/>
        </w:rPr>
        <w:t>RADEX</w:t>
      </w:r>
      <w:r w:rsidR="007E2F1D" w:rsidRPr="003958A1">
        <w:rPr>
          <w:rFonts w:cs="Arial"/>
          <w:b/>
          <w:sz w:val="28"/>
          <w:szCs w:val="28"/>
        </w:rPr>
        <w:t>/FEWM.01.02-02/2024/</w:t>
      </w:r>
      <w:r w:rsidR="007E2F1D">
        <w:rPr>
          <w:rFonts w:cs="Arial"/>
          <w:b/>
          <w:sz w:val="28"/>
          <w:szCs w:val="28"/>
        </w:rPr>
        <w:t>1</w:t>
      </w:r>
      <w:r w:rsidR="007E2F1D" w:rsidRPr="003958A1">
        <w:rPr>
          <w:rFonts w:cs="Arial"/>
          <w:b/>
          <w:sz w:val="28"/>
          <w:szCs w:val="28"/>
        </w:rPr>
        <w:t>.</w:t>
      </w:r>
      <w:r w:rsidR="004D2E72">
        <w:rPr>
          <w:rFonts w:cs="Arial"/>
          <w:b/>
          <w:sz w:val="28"/>
          <w:szCs w:val="28"/>
        </w:rPr>
        <w:t>6</w:t>
      </w:r>
    </w:p>
    <w:p w14:paraId="337F26FD" w14:textId="77777777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1984312" w:rsidR="00623B5B" w:rsidRDefault="008C68FF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 w:rsidRPr="0091513A">
        <w:rPr>
          <w:rFonts w:ascii="Calibri" w:eastAsia="Calibri" w:hAnsi="Calibri" w:cs="Arial"/>
          <w:b/>
          <w:sz w:val="28"/>
          <w:szCs w:val="28"/>
        </w:rPr>
        <w:t>Opis celu i zakresu usługi badawczej</w:t>
      </w:r>
      <w:r w:rsidR="009209F0" w:rsidRPr="009209F0">
        <w:rPr>
          <w:rFonts w:eastAsia="Tahoma" w:cs="Times New Roman"/>
          <w:b/>
          <w:iCs/>
          <w:sz w:val="28"/>
          <w:szCs w:val="28"/>
        </w:rPr>
        <w:t xml:space="preserve"> </w:t>
      </w: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006D16C" w14:textId="77777777" w:rsidR="00597BAC" w:rsidRPr="00597BAC" w:rsidRDefault="00597BAC" w:rsidP="00597BAC">
      <w:pPr>
        <w:spacing w:after="0" w:line="360" w:lineRule="auto"/>
        <w:rPr>
          <w:rFonts w:ascii="Calibri" w:eastAsia="Tahoma" w:hAnsi="Calibri" w:cs="Calibri"/>
          <w:b/>
          <w:sz w:val="24"/>
          <w:szCs w:val="24"/>
        </w:rPr>
      </w:pPr>
      <w:r w:rsidRPr="00597BAC">
        <w:rPr>
          <w:rFonts w:ascii="Calibri" w:eastAsia="Tahoma" w:hAnsi="Calibri" w:cs="Calibri"/>
          <w:b/>
          <w:sz w:val="24"/>
          <w:szCs w:val="24"/>
        </w:rPr>
        <w:t>Zakres ogólny usługi</w:t>
      </w:r>
    </w:p>
    <w:p w14:paraId="409CE1D8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  <w:r w:rsidRPr="00597BAC">
        <w:rPr>
          <w:rFonts w:ascii="Calibri" w:eastAsia="Tahoma" w:hAnsi="Calibri" w:cs="Calibri"/>
        </w:rPr>
        <w:t>Przedmiotem zamówienia jest realizacja usługi badawczo</w:t>
      </w:r>
      <w:r w:rsidRPr="00597BAC">
        <w:rPr>
          <w:rFonts w:ascii="Calibri" w:eastAsia="Tahoma" w:hAnsi="Calibri" w:cs="Calibri"/>
        </w:rPr>
        <w:noBreakHyphen/>
        <w:t>rozwojowej polegającej na wytworzeniu wariantów piany drzewnej z trocin oraz przeprowadzeniu badań nad wybranymi właściwościami dla uzyskanych wariantów.</w:t>
      </w:r>
    </w:p>
    <w:p w14:paraId="5D90EB7E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</w:rPr>
      </w:pPr>
    </w:p>
    <w:p w14:paraId="1BA71A51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sz w:val="24"/>
          <w:szCs w:val="24"/>
        </w:rPr>
      </w:pPr>
      <w:r w:rsidRPr="00597BAC">
        <w:rPr>
          <w:rFonts w:ascii="Calibri" w:eastAsia="Tahoma" w:hAnsi="Calibri" w:cs="Calibri"/>
          <w:b/>
          <w:sz w:val="24"/>
          <w:szCs w:val="24"/>
        </w:rPr>
        <w:t>Cel</w:t>
      </w:r>
    </w:p>
    <w:p w14:paraId="74A94B39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  <w:r w:rsidRPr="00597BAC">
        <w:rPr>
          <w:rFonts w:ascii="Calibri" w:eastAsia="Tahoma" w:hAnsi="Calibri" w:cs="Calibri"/>
        </w:rPr>
        <w:t>Celem badań jest opracowanie płyty kompozytowej do zastosowania w roli wypełnienia skrzydeł drzwiowych oraz jako wypełnienie ścian i przegród zewnętrznych w budownictwie drewnianym i modułowym. Głównym wyzwaniem badawczym będzie opracowanie sposobu sklejenia trocin (prasowania) do postaci płyty izolacyjnej, która będzie wykazywała jednocześnie następujący zespół cech: (1) kohezja pozwalająca na obróbkę skrawaniem i (2) duża porowatość = możliwie mała gęstość determinująca wysoką izolacyjność termiczną i akustyczną.</w:t>
      </w:r>
    </w:p>
    <w:p w14:paraId="1DB7B395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</w:p>
    <w:p w14:paraId="2B7127EF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bCs/>
        </w:rPr>
      </w:pPr>
      <w:r w:rsidRPr="00597BAC">
        <w:rPr>
          <w:rFonts w:ascii="Calibri" w:eastAsia="Tahoma" w:hAnsi="Calibri" w:cs="Calibri"/>
          <w:b/>
          <w:bCs/>
        </w:rPr>
        <w:t>Grupa badawcza</w:t>
      </w:r>
    </w:p>
    <w:p w14:paraId="2F15B645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  <w:r w:rsidRPr="00597BAC">
        <w:rPr>
          <w:rFonts w:ascii="Calibri" w:eastAsia="Tahoma" w:hAnsi="Calibri" w:cs="Calibri"/>
        </w:rPr>
        <w:t>Grupę badawczą stanowić będzie ok. 600 wariantów wypełnienia wytworzonych laboratoryjnie. Użyte będą próbki modelowe o wymiarach 2,1 cm x 90 cm, grubości 9 cm. Liczba wariantów wynika z liczby zmiennych eksperymentalnych, tzn. 30 poziomów gęstości x poziomy zaklejenia x 5 rodzaje kleju x 4 rodzaje środków ogniochronnych i przeciwgrzybowych.</w:t>
      </w:r>
    </w:p>
    <w:p w14:paraId="6EFE429D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bCs/>
        </w:rPr>
      </w:pPr>
    </w:p>
    <w:p w14:paraId="2B4E812A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  <w:r w:rsidRPr="00597BAC">
        <w:rPr>
          <w:rFonts w:ascii="Calibri" w:eastAsia="Tahoma" w:hAnsi="Calibri" w:cs="Calibri"/>
          <w:b/>
          <w:bCs/>
          <w:sz w:val="24"/>
          <w:szCs w:val="24"/>
        </w:rPr>
        <w:t>Etapy prac wraz z zakresem merytorycznym</w:t>
      </w:r>
    </w:p>
    <w:p w14:paraId="7DBDF31C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1. Opracowanie optymalnej metody wytworzenia piany drzewnej z trocin oraz wytworzenie wariantów przeznaczonych do dalszych badań</w:t>
      </w:r>
    </w:p>
    <w:p w14:paraId="7B24649E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3E34ED85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Produkt etapu:</w:t>
      </w:r>
      <w:r w:rsidRPr="00597BAC">
        <w:rPr>
          <w:rFonts w:ascii="Calibri" w:eastAsia="Times New Roman" w:hAnsi="Calibri" w:cs="Calibri"/>
          <w:lang w:eastAsia="pl-PL"/>
        </w:rPr>
        <w:t xml:space="preserve"> raport z przeprowadzonych badań zawierający metodologię wytworzenia, identyfikację i charakterystykę uzyskanych wariantów materiałów wypełnienia o zdefiniowanym składzie</w:t>
      </w:r>
    </w:p>
    <w:p w14:paraId="0F88E55B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11D385F7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2. Badania współczynnika przewodności cieplnej λ</w:t>
      </w:r>
    </w:p>
    <w:p w14:paraId="7AC70727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406A6CBD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lastRenderedPageBreak/>
        <w:t>Produkt etapu:</w:t>
      </w:r>
      <w:r w:rsidRPr="00597BAC">
        <w:rPr>
          <w:rFonts w:ascii="Calibri" w:eastAsia="Times New Roman" w:hAnsi="Calibri" w:cs="Calibri"/>
          <w:lang w:eastAsia="pl-PL"/>
        </w:rPr>
        <w:t xml:space="preserve"> raport z przeprowadzonych badań zawierający identyfikację wariantów charakteryzujących się współczynnikiem przewodności cieplnej λ ≤ 0,040 W/(</w:t>
      </w:r>
      <w:proofErr w:type="spellStart"/>
      <w:r w:rsidRPr="00597BAC">
        <w:rPr>
          <w:rFonts w:ascii="Calibri" w:eastAsia="Times New Roman" w:hAnsi="Calibri" w:cs="Calibri"/>
          <w:lang w:eastAsia="pl-PL"/>
        </w:rPr>
        <w:t>m·K</w:t>
      </w:r>
      <w:proofErr w:type="spellEnd"/>
      <w:r w:rsidRPr="00597BAC">
        <w:rPr>
          <w:rFonts w:ascii="Calibri" w:eastAsia="Times New Roman" w:hAnsi="Calibri" w:cs="Calibri"/>
          <w:lang w:eastAsia="pl-PL"/>
        </w:rPr>
        <w:t>)</w:t>
      </w:r>
    </w:p>
    <w:p w14:paraId="4DDA5504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4BFC69CC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3. Badania reakcji na ogień</w:t>
      </w:r>
    </w:p>
    <w:p w14:paraId="2D738DCE" w14:textId="77777777" w:rsidR="00597BAC" w:rsidRPr="00597BAC" w:rsidRDefault="00597BAC" w:rsidP="00597BAC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>badania wg PN-EN 13823 – „Badanie reakcji na ogień materiałów budowlanych. Metoda badania na podstawie wielkości dymu, ilości ciepła oraz rozwoju ognia w komorze” do określenia takich parametrów jak emisja dymu i temperatura rozwoju ognia</w:t>
      </w:r>
    </w:p>
    <w:p w14:paraId="4513D162" w14:textId="77777777" w:rsidR="00597BAC" w:rsidRPr="00597BAC" w:rsidRDefault="00597BAC" w:rsidP="00597BAC">
      <w:pPr>
        <w:numPr>
          <w:ilvl w:val="0"/>
          <w:numId w:val="42"/>
        </w:numPr>
        <w:spacing w:after="0" w:line="360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>klasyfikacja wg PN-EN 13501-1</w:t>
      </w:r>
    </w:p>
    <w:p w14:paraId="24546343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5470BFD4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Produkt etapu:</w:t>
      </w:r>
      <w:r w:rsidRPr="00597BAC">
        <w:rPr>
          <w:rFonts w:ascii="Calibri" w:eastAsia="Times New Roman" w:hAnsi="Calibri" w:cs="Calibri"/>
          <w:lang w:eastAsia="pl-PL"/>
        </w:rPr>
        <w:t xml:space="preserve"> raport z przeprowadzonych badań zawierający identyfikację wariantów cechujących się ograniczoną reakcja na ogień - klasa B wg PN-EN 13501-1</w:t>
      </w:r>
    </w:p>
    <w:p w14:paraId="047C1497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</w:p>
    <w:p w14:paraId="272E9FE7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4. Badania odporności mikrobiologicznej</w:t>
      </w:r>
    </w:p>
    <w:p w14:paraId="42B9197D" w14:textId="77777777" w:rsidR="00597BAC" w:rsidRPr="00597BAC" w:rsidRDefault="00597BAC" w:rsidP="00597BAC">
      <w:pPr>
        <w:numPr>
          <w:ilvl w:val="0"/>
          <w:numId w:val="43"/>
        </w:num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 xml:space="preserve">podatność materiału wypełnienia na porażenie grzybami następujących gatunków: </w:t>
      </w:r>
      <w:r w:rsidRPr="00597BAC">
        <w:rPr>
          <w:rFonts w:ascii="Calibri" w:eastAsia="Times New Roman" w:hAnsi="Calibri" w:cs="Calibri"/>
          <w:i/>
          <w:iCs/>
          <w:lang w:eastAsia="pl-PL"/>
        </w:rPr>
        <w:t xml:space="preserve">Aspergillus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fumigatus</w:t>
      </w:r>
      <w:proofErr w:type="spellEnd"/>
      <w:r w:rsidRPr="00597BAC">
        <w:rPr>
          <w:rFonts w:ascii="Calibri" w:eastAsia="Times New Roman" w:hAnsi="Calibri" w:cs="Calibri"/>
          <w:lang w:eastAsia="pl-PL"/>
        </w:rPr>
        <w:t xml:space="preserve">, </w:t>
      </w:r>
      <w:r w:rsidRPr="00597BAC">
        <w:rPr>
          <w:rFonts w:ascii="Calibri" w:eastAsia="Times New Roman" w:hAnsi="Calibri" w:cs="Calibri"/>
          <w:i/>
          <w:iCs/>
          <w:lang w:eastAsia="pl-PL"/>
        </w:rPr>
        <w:t xml:space="preserve">Candida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albicans</w:t>
      </w:r>
      <w:proofErr w:type="spellEnd"/>
      <w:r w:rsidRPr="00597BAC">
        <w:rPr>
          <w:rFonts w:ascii="Calibri" w:eastAsia="Times New Roman" w:hAnsi="Calibri" w:cs="Calibri"/>
          <w:lang w:eastAsia="pl-PL"/>
        </w:rPr>
        <w:t xml:space="preserve"> – grzyby znajdujące się na liście patogenów WHO o najwyższym priorytecie oraz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Coniophora</w:t>
      </w:r>
      <w:proofErr w:type="spellEnd"/>
      <w:r w:rsidRPr="00597BAC">
        <w:rPr>
          <w:rFonts w:ascii="Calibri" w:eastAsia="Times New Roman" w:hAnsi="Calibri" w:cs="Calibri"/>
          <w:i/>
          <w:iCs/>
          <w:lang w:eastAsia="pl-PL"/>
        </w:rPr>
        <w:t xml:space="preserve">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puteana</w:t>
      </w:r>
      <w:proofErr w:type="spellEnd"/>
      <w:r w:rsidRPr="00597BAC">
        <w:rPr>
          <w:rFonts w:ascii="Calibri" w:eastAsia="Times New Roman" w:hAnsi="Calibri" w:cs="Calibri"/>
          <w:lang w:eastAsia="pl-PL"/>
        </w:rPr>
        <w:t xml:space="preserve"> - grzyb odpowiedzialny za tzw. "szary rozkład brunatny", który powoduje osłabienie strukturalne drewna oraz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Tramates</w:t>
      </w:r>
      <w:proofErr w:type="spellEnd"/>
      <w:r w:rsidRPr="00597BAC">
        <w:rPr>
          <w:rFonts w:ascii="Calibri" w:eastAsia="Times New Roman" w:hAnsi="Calibri" w:cs="Calibri"/>
          <w:i/>
          <w:iCs/>
          <w:lang w:eastAsia="pl-PL"/>
        </w:rPr>
        <w:t xml:space="preserve"> </w:t>
      </w:r>
      <w:proofErr w:type="spellStart"/>
      <w:r w:rsidRPr="00597BAC">
        <w:rPr>
          <w:rFonts w:ascii="Calibri" w:eastAsia="Times New Roman" w:hAnsi="Calibri" w:cs="Calibri"/>
          <w:i/>
          <w:iCs/>
          <w:lang w:eastAsia="pl-PL"/>
        </w:rPr>
        <w:t>vericolor</w:t>
      </w:r>
      <w:proofErr w:type="spellEnd"/>
      <w:r w:rsidRPr="00597BAC">
        <w:rPr>
          <w:rFonts w:ascii="Calibri" w:eastAsia="Times New Roman" w:hAnsi="Calibri" w:cs="Calibri"/>
          <w:lang w:eastAsia="pl-PL"/>
        </w:rPr>
        <w:t xml:space="preserve"> - grzyb rozkładający ligninę w drewnie</w:t>
      </w:r>
    </w:p>
    <w:p w14:paraId="5213AF91" w14:textId="77777777" w:rsidR="00597BAC" w:rsidRPr="00597BAC" w:rsidRDefault="00597BAC" w:rsidP="00597BAC">
      <w:pPr>
        <w:numPr>
          <w:ilvl w:val="0"/>
          <w:numId w:val="43"/>
        </w:num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>badania mają na celu ocenę, w jakim stopniu grzyby wpływają na trwałość materiału wypełnienia, co jest istotne w kontekście ich zastosowania w warunkach wilgotnych oraz czy wypełnienie może być środowiskiem ich wzrostu</w:t>
      </w:r>
    </w:p>
    <w:p w14:paraId="584341BD" w14:textId="77777777" w:rsidR="00597BAC" w:rsidRPr="00597BAC" w:rsidRDefault="00597BAC" w:rsidP="00597BAC">
      <w:pPr>
        <w:numPr>
          <w:ilvl w:val="0"/>
          <w:numId w:val="43"/>
        </w:num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>ocena wizualna zgodnie z ISO 16869: 0 – brak wzrostu grzybów na powierzchni próbki (pełna ochrona); 1 – pojedyncze kolonie grzybów (&lt;10% powierzchni); 2 – wzrost na 10–30% powierzchni próbki; 3 – wzrost na 30–60% powierzchni próbki; 4 – silny wzrost na ponad 60% powierzchni próbki (brak ochrony)</w:t>
      </w:r>
    </w:p>
    <w:p w14:paraId="273DD75D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0A7BCD40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 xml:space="preserve">Produkt etapu: </w:t>
      </w:r>
      <w:r w:rsidRPr="00597BAC">
        <w:rPr>
          <w:rFonts w:ascii="Calibri" w:eastAsia="Calibri" w:hAnsi="Calibri" w:cs="Calibri"/>
        </w:rPr>
        <w:t>raport z przeprowadzonych badań zawierający identyfikację wariantów cechujących się następującą odpornością mikrobiologiczną: wynik testu zgodnie z ISO 16869: stopień 1. – pojedyncze kolonie grzybów (&lt;10% powierzchni)</w:t>
      </w:r>
    </w:p>
    <w:p w14:paraId="4A7DC825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</w:rPr>
      </w:pPr>
    </w:p>
    <w:p w14:paraId="5674209C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5. Badania właściwości akustycznych</w:t>
      </w:r>
    </w:p>
    <w:p w14:paraId="4013F376" w14:textId="77777777" w:rsidR="00597BAC" w:rsidRPr="00597BAC" w:rsidRDefault="00597BAC" w:rsidP="00597BAC">
      <w:pPr>
        <w:numPr>
          <w:ilvl w:val="0"/>
          <w:numId w:val="43"/>
        </w:num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 xml:space="preserve">badania wg PN-EN ISO 10140-2:2021-10 - “Akustyka – Pomiar laboratoryjny izolacyjności akustycznej elementów budowlanych -- Część 2: Pomiar izolacyjności od dźwięków </w:t>
      </w:r>
      <w:r w:rsidRPr="00597BAC">
        <w:rPr>
          <w:rFonts w:ascii="Calibri" w:eastAsia="Times New Roman" w:hAnsi="Calibri" w:cs="Calibri"/>
          <w:lang w:eastAsia="pl-PL"/>
        </w:rPr>
        <w:lastRenderedPageBreak/>
        <w:t>powietrznych” służące ocenie redukcji hałasu przenikającego przez materiał przy różnym natężeniu dźwięku</w:t>
      </w:r>
    </w:p>
    <w:p w14:paraId="586FDA32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56129252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 xml:space="preserve">Produkt etapu: </w:t>
      </w:r>
      <w:r w:rsidRPr="00597BAC">
        <w:rPr>
          <w:rFonts w:ascii="Calibri" w:eastAsia="Calibri" w:hAnsi="Calibri" w:cs="Calibri"/>
        </w:rPr>
        <w:t>raport z przeprowadzonych badań zawierający identyfikację cech akustycznych wariantów</w:t>
      </w:r>
    </w:p>
    <w:p w14:paraId="21842BAF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</w:rPr>
      </w:pPr>
    </w:p>
    <w:p w14:paraId="668C8E85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>Etap 6. Badania odporności na starzenie</w:t>
      </w:r>
    </w:p>
    <w:p w14:paraId="39447C21" w14:textId="77777777" w:rsidR="00597BAC" w:rsidRPr="00597BAC" w:rsidRDefault="00597BAC" w:rsidP="00597BAC">
      <w:pPr>
        <w:numPr>
          <w:ilvl w:val="0"/>
          <w:numId w:val="43"/>
        </w:num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597BAC">
        <w:rPr>
          <w:rFonts w:ascii="Calibri" w:eastAsia="Times New Roman" w:hAnsi="Calibri" w:cs="Calibri"/>
          <w:lang w:eastAsia="pl-PL"/>
        </w:rPr>
        <w:t>badania wg PN-EN 13469 polegające na symulacji warunków eksploatacji w komorze starzeniowej, takich jak zmiany temperatury i wilgotności, w celu sprawdzenia wpływu starzenia na właściwości termoizolacyjne i fizyczne (λ, zmiany wymiarowe, zmiany wytrzymałości mechanicznej)</w:t>
      </w:r>
    </w:p>
    <w:p w14:paraId="135AC27A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Calibri" w:eastAsia="Times New Roman" w:hAnsi="Calibri" w:cs="Calibri"/>
          <w:lang w:eastAsia="pl-PL"/>
        </w:rPr>
      </w:pPr>
    </w:p>
    <w:p w14:paraId="1BE3768C" w14:textId="77777777" w:rsidR="00597BAC" w:rsidRPr="00597BAC" w:rsidRDefault="00597BAC" w:rsidP="00597BAC">
      <w:pPr>
        <w:suppressAutoHyphens/>
        <w:autoSpaceDE w:val="0"/>
        <w:autoSpaceDN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Calibri"/>
          <w:color w:val="000000"/>
        </w:rPr>
      </w:pPr>
      <w:r w:rsidRPr="00597BAC">
        <w:rPr>
          <w:rFonts w:ascii="Calibri" w:eastAsia="Times New Roman" w:hAnsi="Calibri" w:cs="Calibri"/>
          <w:b/>
          <w:bCs/>
          <w:lang w:eastAsia="pl-PL"/>
        </w:rPr>
        <w:t xml:space="preserve">Produkt etapu: </w:t>
      </w:r>
      <w:r w:rsidRPr="00597BAC">
        <w:rPr>
          <w:rFonts w:ascii="Calibri" w:eastAsia="Calibri" w:hAnsi="Calibri" w:cs="Calibri"/>
        </w:rPr>
        <w:t>raport z przeprowadzonych badań zawierający identyfikację wariantów cechujących się odpornością na starzenie: λ±10%, zmiany wymiarowe ±3%, zmiany wytrzymałości mechanicznej ±10%</w:t>
      </w:r>
    </w:p>
    <w:p w14:paraId="0047A37E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</w:rPr>
      </w:pPr>
    </w:p>
    <w:p w14:paraId="5757C8F4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  <w:r w:rsidRPr="00597BAC">
        <w:rPr>
          <w:rFonts w:ascii="Calibri" w:eastAsia="Tahoma" w:hAnsi="Calibri" w:cs="Calibri"/>
          <w:b/>
          <w:bCs/>
          <w:sz w:val="24"/>
          <w:szCs w:val="24"/>
        </w:rPr>
        <w:t>Harmonogram realizacji usługi</w:t>
      </w:r>
    </w:p>
    <w:p w14:paraId="5DC50A9D" w14:textId="49B8F99A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  <w:r w:rsidRPr="00597BAC">
        <w:rPr>
          <w:rFonts w:ascii="Calibri" w:eastAsia="Tahoma" w:hAnsi="Calibri" w:cs="Calibri"/>
        </w:rPr>
        <w:t xml:space="preserve">Realizacja usługi planowana jest na okres </w:t>
      </w:r>
      <w:r w:rsidR="00C26F63" w:rsidRPr="00C26F63">
        <w:rPr>
          <w:rFonts w:ascii="Calibri" w:eastAsia="Times New Roman" w:hAnsi="Calibri" w:cs="Times New Roman"/>
          <w:lang w:eastAsia="pl-PL"/>
        </w:rPr>
        <w:t>od 20 marca 2026 roku do 30 kwietnia 2026 roku</w:t>
      </w:r>
      <w:r w:rsidRPr="00597BAC">
        <w:rPr>
          <w:rFonts w:ascii="Calibri" w:eastAsia="Tahoma" w:hAnsi="Calibri" w:cs="Calibri"/>
        </w:rPr>
        <w:t>, z etapową realizacją prac i odbiorami częściowymi umożliwiającymi sukcesywne przekazywanie wyników oraz ich bieżącą weryfikację przez Zamawiającego.</w:t>
      </w:r>
    </w:p>
    <w:p w14:paraId="6B350652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</w:p>
    <w:p w14:paraId="6C405718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  <w:b/>
          <w:bCs/>
          <w:sz w:val="24"/>
          <w:szCs w:val="24"/>
        </w:rPr>
      </w:pPr>
      <w:r w:rsidRPr="00597BAC">
        <w:rPr>
          <w:rFonts w:ascii="Calibri" w:eastAsia="Tahoma" w:hAnsi="Calibri" w:cs="Calibri"/>
          <w:b/>
          <w:bCs/>
          <w:sz w:val="24"/>
          <w:szCs w:val="24"/>
        </w:rPr>
        <w:t>Osoba prowadząca/nadzorująca ze strony Zamawiającego</w:t>
      </w:r>
    </w:p>
    <w:p w14:paraId="7B5A35B7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Tahoma" w:hAnsi="Calibri" w:cs="Calibri"/>
        </w:rPr>
      </w:pPr>
      <w:r w:rsidRPr="00597BAC">
        <w:rPr>
          <w:rFonts w:ascii="Calibri" w:eastAsia="Tahoma" w:hAnsi="Calibri" w:cs="Calibri"/>
        </w:rPr>
        <w:t>Tomasz Tomaszewski</w:t>
      </w:r>
    </w:p>
    <w:p w14:paraId="4ECBB360" w14:textId="77777777" w:rsidR="00597BAC" w:rsidRPr="00597BAC" w:rsidRDefault="00597BAC" w:rsidP="00597BAC">
      <w:pPr>
        <w:spacing w:after="0" w:line="360" w:lineRule="auto"/>
        <w:ind w:left="284"/>
        <w:jc w:val="both"/>
        <w:rPr>
          <w:rFonts w:ascii="Calibri" w:eastAsia="Tahoma" w:hAnsi="Calibri" w:cs="Calibri"/>
        </w:rPr>
      </w:pPr>
    </w:p>
    <w:p w14:paraId="77AD5A7D" w14:textId="77777777" w:rsidR="00597BAC" w:rsidRPr="00597BAC" w:rsidRDefault="00597BAC" w:rsidP="00597BAC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597BAC">
        <w:rPr>
          <w:rFonts w:ascii="Calibri" w:eastAsia="Tahoma" w:hAnsi="Calibri" w:cs="Calibri"/>
          <w:b/>
          <w:bCs/>
          <w:sz w:val="24"/>
          <w:szCs w:val="24"/>
        </w:rPr>
        <w:t>Formalne potwierdzenie wykonania usługi</w:t>
      </w:r>
    </w:p>
    <w:p w14:paraId="63EFE1D1" w14:textId="50756DD6" w:rsidR="001C6214" w:rsidRPr="001C6214" w:rsidRDefault="00597BAC" w:rsidP="00597BAC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color w:val="000000"/>
        </w:rPr>
      </w:pPr>
      <w:r w:rsidRPr="00597BAC">
        <w:rPr>
          <w:rFonts w:ascii="Calibri" w:eastAsia="Calibri" w:hAnsi="Calibri" w:cs="Calibri"/>
        </w:rPr>
        <w:t>Podstawą odbioru usługi będą raport końcowy oraz raporty cząstkowe dla poszczególnych etapów prac, zawierające wyniki badań/analiz.</w:t>
      </w: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DEB0" w14:textId="77777777" w:rsidR="009F246F" w:rsidRDefault="009F246F" w:rsidP="000905D2">
      <w:pPr>
        <w:spacing w:after="0" w:line="240" w:lineRule="auto"/>
      </w:pPr>
      <w:r>
        <w:separator/>
      </w:r>
    </w:p>
  </w:endnote>
  <w:endnote w:type="continuationSeparator" w:id="0">
    <w:p w14:paraId="4D144BCE" w14:textId="77777777" w:rsidR="009F246F" w:rsidRDefault="009F246F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AB90" w14:textId="77777777" w:rsidR="009F246F" w:rsidRDefault="009F246F" w:rsidP="000905D2">
      <w:pPr>
        <w:spacing w:after="0" w:line="240" w:lineRule="auto"/>
      </w:pPr>
      <w:r>
        <w:separator/>
      </w:r>
    </w:p>
  </w:footnote>
  <w:footnote w:type="continuationSeparator" w:id="0">
    <w:p w14:paraId="09731CE5" w14:textId="77777777" w:rsidR="009F246F" w:rsidRDefault="009F246F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425D6E"/>
    <w:multiLevelType w:val="hybridMultilevel"/>
    <w:tmpl w:val="42E01106"/>
    <w:lvl w:ilvl="0" w:tplc="0415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620073"/>
    <w:multiLevelType w:val="multilevel"/>
    <w:tmpl w:val="EA50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7C376B"/>
    <w:multiLevelType w:val="multilevel"/>
    <w:tmpl w:val="0A442AE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226E6"/>
    <w:multiLevelType w:val="hybridMultilevel"/>
    <w:tmpl w:val="3B26AD46"/>
    <w:lvl w:ilvl="0" w:tplc="E6305C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C3C5A"/>
    <w:multiLevelType w:val="hybridMultilevel"/>
    <w:tmpl w:val="F65E2C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A6E34"/>
    <w:multiLevelType w:val="multilevel"/>
    <w:tmpl w:val="38CC5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0741D"/>
    <w:multiLevelType w:val="multilevel"/>
    <w:tmpl w:val="9046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0196"/>
    <w:multiLevelType w:val="hybridMultilevel"/>
    <w:tmpl w:val="FE62B5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BF2A9B"/>
    <w:multiLevelType w:val="multilevel"/>
    <w:tmpl w:val="4E64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CB59B6"/>
    <w:multiLevelType w:val="hybridMultilevel"/>
    <w:tmpl w:val="B1F812A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527070"/>
    <w:multiLevelType w:val="multilevel"/>
    <w:tmpl w:val="95348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A9C01FF"/>
    <w:multiLevelType w:val="multilevel"/>
    <w:tmpl w:val="217848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37"/>
  </w:num>
  <w:num w:numId="2" w16cid:durableId="1917352455">
    <w:abstractNumId w:val="31"/>
  </w:num>
  <w:num w:numId="3" w16cid:durableId="1216117475">
    <w:abstractNumId w:val="29"/>
  </w:num>
  <w:num w:numId="4" w16cid:durableId="1305357799">
    <w:abstractNumId w:val="13"/>
  </w:num>
  <w:num w:numId="5" w16cid:durableId="1075469926">
    <w:abstractNumId w:val="9"/>
  </w:num>
  <w:num w:numId="6" w16cid:durableId="1007515218">
    <w:abstractNumId w:val="3"/>
  </w:num>
  <w:num w:numId="7" w16cid:durableId="110562380">
    <w:abstractNumId w:val="24"/>
  </w:num>
  <w:num w:numId="8" w16cid:durableId="803278709">
    <w:abstractNumId w:val="30"/>
  </w:num>
  <w:num w:numId="9" w16cid:durableId="1789231045">
    <w:abstractNumId w:val="22"/>
  </w:num>
  <w:num w:numId="10" w16cid:durableId="341858207">
    <w:abstractNumId w:val="19"/>
  </w:num>
  <w:num w:numId="11" w16cid:durableId="2127041643">
    <w:abstractNumId w:val="6"/>
  </w:num>
  <w:num w:numId="12" w16cid:durableId="249969602">
    <w:abstractNumId w:val="7"/>
  </w:num>
  <w:num w:numId="13" w16cid:durableId="192306982">
    <w:abstractNumId w:val="23"/>
  </w:num>
  <w:num w:numId="14" w16cid:durableId="919370909">
    <w:abstractNumId w:val="41"/>
  </w:num>
  <w:num w:numId="15" w16cid:durableId="441385382">
    <w:abstractNumId w:val="11"/>
  </w:num>
  <w:num w:numId="16" w16cid:durableId="377095876">
    <w:abstractNumId w:val="14"/>
  </w:num>
  <w:num w:numId="17" w16cid:durableId="1058045893">
    <w:abstractNumId w:val="27"/>
  </w:num>
  <w:num w:numId="18" w16cid:durableId="455761771">
    <w:abstractNumId w:val="16"/>
  </w:num>
  <w:num w:numId="19" w16cid:durableId="1814520768">
    <w:abstractNumId w:val="12"/>
  </w:num>
  <w:num w:numId="20" w16cid:durableId="1398473446">
    <w:abstractNumId w:val="25"/>
  </w:num>
  <w:num w:numId="21" w16cid:durableId="1627853015">
    <w:abstractNumId w:val="32"/>
  </w:num>
  <w:num w:numId="22" w16cid:durableId="776676829">
    <w:abstractNumId w:val="42"/>
  </w:num>
  <w:num w:numId="23" w16cid:durableId="1095520056">
    <w:abstractNumId w:val="15"/>
  </w:num>
  <w:num w:numId="24" w16cid:durableId="783619385">
    <w:abstractNumId w:val="18"/>
  </w:num>
  <w:num w:numId="25" w16cid:durableId="388571891">
    <w:abstractNumId w:val="20"/>
  </w:num>
  <w:num w:numId="26" w16cid:durableId="292907779">
    <w:abstractNumId w:val="38"/>
  </w:num>
  <w:num w:numId="27" w16cid:durableId="677387432">
    <w:abstractNumId w:val="8"/>
  </w:num>
  <w:num w:numId="28" w16cid:durableId="1979534707">
    <w:abstractNumId w:val="36"/>
  </w:num>
  <w:num w:numId="29" w16cid:durableId="1280524352">
    <w:abstractNumId w:val="28"/>
  </w:num>
  <w:num w:numId="30" w16cid:durableId="1722098051">
    <w:abstractNumId w:val="2"/>
  </w:num>
  <w:num w:numId="31" w16cid:durableId="1768695631">
    <w:abstractNumId w:val="43"/>
  </w:num>
  <w:num w:numId="32" w16cid:durableId="694305550">
    <w:abstractNumId w:val="10"/>
  </w:num>
  <w:num w:numId="33" w16cid:durableId="396559683">
    <w:abstractNumId w:val="1"/>
  </w:num>
  <w:num w:numId="34" w16cid:durableId="1093665258">
    <w:abstractNumId w:val="40"/>
  </w:num>
  <w:num w:numId="35" w16cid:durableId="707143441">
    <w:abstractNumId w:val="5"/>
  </w:num>
  <w:num w:numId="36" w16cid:durableId="1620914842">
    <w:abstractNumId w:val="26"/>
  </w:num>
  <w:num w:numId="37" w16cid:durableId="718480390">
    <w:abstractNumId w:val="39"/>
  </w:num>
  <w:num w:numId="38" w16cid:durableId="2112360295">
    <w:abstractNumId w:val="21"/>
  </w:num>
  <w:num w:numId="39" w16cid:durableId="1927763277">
    <w:abstractNumId w:val="4"/>
  </w:num>
  <w:num w:numId="40" w16cid:durableId="1646469730">
    <w:abstractNumId w:val="34"/>
  </w:num>
  <w:num w:numId="41" w16cid:durableId="695352593">
    <w:abstractNumId w:val="35"/>
  </w:num>
  <w:num w:numId="42" w16cid:durableId="1638753574">
    <w:abstractNumId w:val="17"/>
  </w:num>
  <w:num w:numId="43" w16cid:durableId="1985692812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47FED"/>
    <w:rsid w:val="00151393"/>
    <w:rsid w:val="00161FFC"/>
    <w:rsid w:val="0017582E"/>
    <w:rsid w:val="00184BC5"/>
    <w:rsid w:val="00184F07"/>
    <w:rsid w:val="00194550"/>
    <w:rsid w:val="00194EE9"/>
    <w:rsid w:val="0019594B"/>
    <w:rsid w:val="00196AC5"/>
    <w:rsid w:val="001A4B8E"/>
    <w:rsid w:val="001A5178"/>
    <w:rsid w:val="001A7653"/>
    <w:rsid w:val="001B1DDE"/>
    <w:rsid w:val="001B2238"/>
    <w:rsid w:val="001C3C4F"/>
    <w:rsid w:val="001C3E55"/>
    <w:rsid w:val="001C6214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958A1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2E72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46C1F"/>
    <w:rsid w:val="00556B5C"/>
    <w:rsid w:val="00556D86"/>
    <w:rsid w:val="00564D37"/>
    <w:rsid w:val="0058619F"/>
    <w:rsid w:val="00593532"/>
    <w:rsid w:val="00597BAC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17680"/>
    <w:rsid w:val="006227DF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6769"/>
    <w:rsid w:val="00686EA1"/>
    <w:rsid w:val="006A6942"/>
    <w:rsid w:val="006A6B1B"/>
    <w:rsid w:val="006A747F"/>
    <w:rsid w:val="006B33BC"/>
    <w:rsid w:val="006B349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DFB"/>
    <w:rsid w:val="00702FD4"/>
    <w:rsid w:val="007064D1"/>
    <w:rsid w:val="0071035D"/>
    <w:rsid w:val="007169BC"/>
    <w:rsid w:val="00724147"/>
    <w:rsid w:val="007244E7"/>
    <w:rsid w:val="00731473"/>
    <w:rsid w:val="00732587"/>
    <w:rsid w:val="00746415"/>
    <w:rsid w:val="007475B6"/>
    <w:rsid w:val="00751E37"/>
    <w:rsid w:val="007523B7"/>
    <w:rsid w:val="00764592"/>
    <w:rsid w:val="00770017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28E1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2F1D"/>
    <w:rsid w:val="007E7A13"/>
    <w:rsid w:val="007F6463"/>
    <w:rsid w:val="008105CE"/>
    <w:rsid w:val="00811B27"/>
    <w:rsid w:val="00811E3B"/>
    <w:rsid w:val="0081413D"/>
    <w:rsid w:val="00821936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1121"/>
    <w:rsid w:val="008A7471"/>
    <w:rsid w:val="008B116B"/>
    <w:rsid w:val="008B5A30"/>
    <w:rsid w:val="008B6ADA"/>
    <w:rsid w:val="008C0DE9"/>
    <w:rsid w:val="008C1685"/>
    <w:rsid w:val="008C68FF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6F"/>
    <w:rsid w:val="009F24EC"/>
    <w:rsid w:val="00A03BE1"/>
    <w:rsid w:val="00A14C29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FA"/>
    <w:rsid w:val="00AB793D"/>
    <w:rsid w:val="00AC4E23"/>
    <w:rsid w:val="00AD1274"/>
    <w:rsid w:val="00AE5AA8"/>
    <w:rsid w:val="00AE5C06"/>
    <w:rsid w:val="00AE62FF"/>
    <w:rsid w:val="00AF55C3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95B86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1E6E"/>
    <w:rsid w:val="00C047BC"/>
    <w:rsid w:val="00C144E7"/>
    <w:rsid w:val="00C22D9B"/>
    <w:rsid w:val="00C26F63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41C0"/>
    <w:rsid w:val="00C84A97"/>
    <w:rsid w:val="00C87BE1"/>
    <w:rsid w:val="00C90B9A"/>
    <w:rsid w:val="00C91FB2"/>
    <w:rsid w:val="00CA5727"/>
    <w:rsid w:val="00CB643F"/>
    <w:rsid w:val="00CC2237"/>
    <w:rsid w:val="00CD0547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11EE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6C91"/>
    <w:rsid w:val="00D8754C"/>
    <w:rsid w:val="00DA04E6"/>
    <w:rsid w:val="00DA0705"/>
    <w:rsid w:val="00DA1144"/>
    <w:rsid w:val="00DA23AF"/>
    <w:rsid w:val="00DA42AA"/>
    <w:rsid w:val="00DA48C4"/>
    <w:rsid w:val="00DA6958"/>
    <w:rsid w:val="00DB6A37"/>
    <w:rsid w:val="00DC0ED2"/>
    <w:rsid w:val="00DD1AFB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64A8"/>
    <w:rsid w:val="00EA1A38"/>
    <w:rsid w:val="00EA4185"/>
    <w:rsid w:val="00EA54F0"/>
    <w:rsid w:val="00EA6F01"/>
    <w:rsid w:val="00EB25C7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0CE8"/>
    <w:rsid w:val="00F26FEA"/>
    <w:rsid w:val="00F32736"/>
    <w:rsid w:val="00F35AD4"/>
    <w:rsid w:val="00F506EC"/>
    <w:rsid w:val="00F50D93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1715</Words>
  <Characters>10295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28</cp:revision>
  <dcterms:created xsi:type="dcterms:W3CDTF">2022-03-29T03:14:00Z</dcterms:created>
  <dcterms:modified xsi:type="dcterms:W3CDTF">2026-03-06T06:56:00Z</dcterms:modified>
</cp:coreProperties>
</file>